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71CB" w:rsidRPr="00420A96" w:rsidRDefault="00933A8C" w:rsidP="003A38D6">
      <w:pPr>
        <w:rPr>
          <w:rFonts w:cs="Calibri"/>
          <w:b/>
          <w:sz w:val="36"/>
          <w:szCs w:val="36"/>
          <w:lang w:val="de-DE"/>
        </w:rPr>
      </w:pPr>
      <w:r w:rsidRPr="00420A96">
        <w:rPr>
          <w:rFonts w:cs="Calibri"/>
          <w:b/>
          <w:sz w:val="36"/>
          <w:szCs w:val="36"/>
          <w:lang w:val="de-DE"/>
        </w:rPr>
        <w:t>Teledyne präsentiert</w:t>
      </w:r>
      <w:r w:rsidR="00B52A01">
        <w:rPr>
          <w:rFonts w:cs="Calibri"/>
          <w:b/>
          <w:sz w:val="36"/>
          <w:szCs w:val="36"/>
          <w:lang w:val="de-DE"/>
        </w:rPr>
        <w:t>e</w:t>
      </w:r>
      <w:r w:rsidRPr="00420A96">
        <w:rPr>
          <w:rFonts w:cs="Calibri"/>
          <w:b/>
          <w:sz w:val="36"/>
          <w:szCs w:val="36"/>
          <w:lang w:val="de-DE"/>
        </w:rPr>
        <w:t xml:space="preserve"> auf der VI</w:t>
      </w:r>
      <w:r w:rsidR="008371CB" w:rsidRPr="00420A96">
        <w:rPr>
          <w:rFonts w:cs="Calibri"/>
          <w:b/>
          <w:sz w:val="36"/>
          <w:szCs w:val="36"/>
          <w:lang w:val="de-DE"/>
        </w:rPr>
        <w:t>SION 2024 eine breite Palette a</w:t>
      </w:r>
      <w:r w:rsidRPr="00420A96">
        <w:rPr>
          <w:rFonts w:cs="Calibri"/>
          <w:b/>
          <w:sz w:val="36"/>
          <w:szCs w:val="36"/>
          <w:lang w:val="de-DE"/>
        </w:rPr>
        <w:t xml:space="preserve">n </w:t>
      </w:r>
      <w:r w:rsidR="008371CB" w:rsidRPr="00420A96">
        <w:rPr>
          <w:rFonts w:cs="Calibri"/>
          <w:b/>
          <w:sz w:val="36"/>
          <w:szCs w:val="36"/>
          <w:lang w:val="de-DE"/>
        </w:rPr>
        <w:t>industriellen Bildverarbeitungsl</w:t>
      </w:r>
      <w:r w:rsidRPr="00420A96">
        <w:rPr>
          <w:rFonts w:cs="Calibri"/>
          <w:b/>
          <w:sz w:val="36"/>
          <w:szCs w:val="36"/>
          <w:lang w:val="de-DE"/>
        </w:rPr>
        <w:t xml:space="preserve">ösungen </w:t>
      </w:r>
    </w:p>
    <w:p w:rsidR="00933A8C" w:rsidRPr="00420A96" w:rsidRDefault="00933A8C" w:rsidP="00933A8C">
      <w:pPr>
        <w:rPr>
          <w:rFonts w:cs="Calibri"/>
          <w:lang w:val="de-DE"/>
        </w:rPr>
      </w:pPr>
      <w:r w:rsidRPr="00420A96">
        <w:rPr>
          <w:rFonts w:cs="Calibri"/>
          <w:lang w:val="de-DE"/>
        </w:rPr>
        <w:t>Teledyne stellt</w:t>
      </w:r>
      <w:r w:rsidR="00D62D18">
        <w:rPr>
          <w:rFonts w:cs="Calibri"/>
          <w:lang w:val="de-DE"/>
        </w:rPr>
        <w:t>e</w:t>
      </w:r>
      <w:r w:rsidRPr="00420A96">
        <w:rPr>
          <w:rFonts w:cs="Calibri"/>
          <w:lang w:val="de-DE"/>
        </w:rPr>
        <w:t xml:space="preserve"> auf der VISION 2024, die vom 8. bis 10. </w:t>
      </w:r>
      <w:r w:rsidR="00D62D18">
        <w:rPr>
          <w:rFonts w:cs="Calibri"/>
          <w:lang w:val="de-DE"/>
        </w:rPr>
        <w:t>Oktober in Stuttgart stattfand</w:t>
      </w:r>
      <w:r w:rsidRPr="00420A96">
        <w:rPr>
          <w:rFonts w:cs="Calibri"/>
          <w:lang w:val="de-DE"/>
        </w:rPr>
        <w:t xml:space="preserve">, seine neuesten Produkte und Lösungen </w:t>
      </w:r>
      <w:r w:rsidR="00301AE8" w:rsidRPr="00420A96">
        <w:rPr>
          <w:rFonts w:cs="Calibri"/>
          <w:lang w:val="de-DE"/>
        </w:rPr>
        <w:t xml:space="preserve">in Halle 8, Stand B10 </w:t>
      </w:r>
      <w:r w:rsidRPr="00420A96">
        <w:rPr>
          <w:rFonts w:cs="Calibri"/>
          <w:lang w:val="de-DE"/>
        </w:rPr>
        <w:t>vor</w:t>
      </w:r>
      <w:r w:rsidR="003A38D6" w:rsidRPr="00420A96">
        <w:rPr>
          <w:rFonts w:cs="Calibri"/>
          <w:lang w:val="de-DE"/>
        </w:rPr>
        <w:t>.</w:t>
      </w:r>
      <w:r w:rsidR="00301AE8" w:rsidRPr="00420A96">
        <w:rPr>
          <w:rFonts w:cs="Calibri"/>
          <w:lang w:val="de-DE"/>
        </w:rPr>
        <w:t xml:space="preserve"> Dort </w:t>
      </w:r>
      <w:r w:rsidR="00D62D18">
        <w:rPr>
          <w:rFonts w:cs="Calibri"/>
          <w:lang w:val="de-DE"/>
        </w:rPr>
        <w:t>präsentierten</w:t>
      </w:r>
      <w:r w:rsidR="00301AE8" w:rsidRPr="00420A96">
        <w:rPr>
          <w:rFonts w:cs="Calibri"/>
          <w:lang w:val="de-DE"/>
        </w:rPr>
        <w:t xml:space="preserve"> </w:t>
      </w:r>
      <w:proofErr w:type="spellStart"/>
      <w:r w:rsidRPr="00420A96">
        <w:rPr>
          <w:rFonts w:cs="Calibri"/>
          <w:lang w:val="de-DE"/>
        </w:rPr>
        <w:t>Teledyne</w:t>
      </w:r>
      <w:proofErr w:type="spellEnd"/>
      <w:r w:rsidRPr="00420A96">
        <w:rPr>
          <w:rFonts w:cs="Calibri"/>
          <w:lang w:val="de-DE"/>
        </w:rPr>
        <w:t xml:space="preserve"> FLIR und die Teledyne-Geschäftsbereiche </w:t>
      </w:r>
      <w:hyperlink r:id="rId5" w:history="1">
        <w:r w:rsidR="003A38D6" w:rsidRPr="00420A96">
          <w:rPr>
            <w:rStyle w:val="Link"/>
            <w:rFonts w:cs="Calibri"/>
            <w:lang w:val="de-DE"/>
          </w:rPr>
          <w:t>DALSA</w:t>
        </w:r>
      </w:hyperlink>
      <w:r w:rsidR="003A38D6" w:rsidRPr="00420A96">
        <w:rPr>
          <w:rFonts w:cs="Calibri"/>
          <w:lang w:val="de-DE"/>
        </w:rPr>
        <w:t xml:space="preserve">, </w:t>
      </w:r>
      <w:hyperlink r:id="rId6" w:history="1">
        <w:r w:rsidR="003A38D6" w:rsidRPr="00420A96">
          <w:rPr>
            <w:rStyle w:val="Link"/>
            <w:rFonts w:cs="Calibri"/>
            <w:lang w:val="de-DE"/>
          </w:rPr>
          <w:t>e2v</w:t>
        </w:r>
      </w:hyperlink>
      <w:r w:rsidR="003A38D6" w:rsidRPr="00420A96">
        <w:rPr>
          <w:rFonts w:cs="Calibri"/>
          <w:lang w:val="de-DE"/>
        </w:rPr>
        <w:t>,</w:t>
      </w:r>
      <w:r w:rsidR="008C5D19" w:rsidRPr="00420A96">
        <w:rPr>
          <w:rFonts w:cs="Calibri"/>
          <w:lang w:val="de-DE"/>
        </w:rPr>
        <w:t xml:space="preserve"> </w:t>
      </w:r>
      <w:hyperlink r:id="rId7" w:history="1">
        <w:r w:rsidR="003A38D6" w:rsidRPr="00420A96">
          <w:rPr>
            <w:rStyle w:val="Link"/>
            <w:rFonts w:cs="Calibri"/>
            <w:lang w:val="de-DE"/>
          </w:rPr>
          <w:t>Lumenera</w:t>
        </w:r>
      </w:hyperlink>
      <w:r w:rsidR="008C5D19" w:rsidRPr="00420A96">
        <w:rPr>
          <w:rStyle w:val="Link"/>
          <w:rFonts w:cs="Calibri"/>
          <w:lang w:val="de-DE"/>
        </w:rPr>
        <w:t xml:space="preserve"> </w:t>
      </w:r>
      <w:r w:rsidRPr="00420A96">
        <w:rPr>
          <w:rFonts w:cs="Calibri"/>
          <w:lang w:val="de-DE"/>
        </w:rPr>
        <w:t>u</w:t>
      </w:r>
      <w:r w:rsidR="003A38D6" w:rsidRPr="00420A96">
        <w:rPr>
          <w:rFonts w:cs="Calibri"/>
          <w:lang w:val="de-DE"/>
        </w:rPr>
        <w:t xml:space="preserve">nd </w:t>
      </w:r>
      <w:hyperlink r:id="rId8" w:history="1">
        <w:r w:rsidR="003A38D6" w:rsidRPr="00420A96">
          <w:rPr>
            <w:rStyle w:val="Link"/>
            <w:rFonts w:cs="Calibri"/>
            <w:lang w:val="de-DE"/>
          </w:rPr>
          <w:t>Adimec</w:t>
        </w:r>
      </w:hyperlink>
      <w:r w:rsidR="003A38D6" w:rsidRPr="00420A96">
        <w:rPr>
          <w:rFonts w:cs="Calibri"/>
          <w:sz w:val="21"/>
          <w:szCs w:val="21"/>
          <w:lang w:val="de-DE"/>
        </w:rPr>
        <w:t xml:space="preserve"> </w:t>
      </w:r>
      <w:r w:rsidR="00301AE8" w:rsidRPr="00420A96">
        <w:rPr>
          <w:rFonts w:cs="Calibri"/>
          <w:lang w:val="de-DE"/>
        </w:rPr>
        <w:t>gemeinsam</w:t>
      </w:r>
      <w:r w:rsidRPr="00420A96">
        <w:rPr>
          <w:rFonts w:cs="Calibri"/>
          <w:lang w:val="de-DE"/>
        </w:rPr>
        <w:t xml:space="preserve"> ein weltweit einzigartiges vertikal integriertes Portfolio an industriell</w:t>
      </w:r>
      <w:r w:rsidR="00301AE8" w:rsidRPr="00420A96">
        <w:rPr>
          <w:rFonts w:cs="Calibri"/>
          <w:lang w:val="de-DE"/>
        </w:rPr>
        <w:t>en Bildverarbeitungstechnologien</w:t>
      </w:r>
      <w:r w:rsidR="003A38D6" w:rsidRPr="00420A96">
        <w:rPr>
          <w:rFonts w:cs="Calibri"/>
          <w:lang w:val="de-DE"/>
        </w:rPr>
        <w:t xml:space="preserve">. </w:t>
      </w:r>
    </w:p>
    <w:p w:rsidR="003A38D6" w:rsidRPr="00420A96" w:rsidRDefault="00933A8C" w:rsidP="00933A8C">
      <w:pPr>
        <w:spacing w:after="120" w:line="240" w:lineRule="auto"/>
        <w:rPr>
          <w:rFonts w:eastAsia="MuseoSans-300" w:cs="Calibri"/>
          <w:b/>
          <w:bCs/>
          <w:i/>
          <w:iCs/>
          <w:lang w:val="de-DE"/>
        </w:rPr>
      </w:pPr>
      <w:r w:rsidRPr="00420A96">
        <w:rPr>
          <w:rFonts w:eastAsia="MuseoSans-300" w:cs="Calibri"/>
          <w:b/>
          <w:bCs/>
          <w:i/>
          <w:iCs/>
          <w:lang w:val="de-DE"/>
        </w:rPr>
        <w:t xml:space="preserve">FLIR </w:t>
      </w:r>
      <w:r w:rsidR="00301AE8" w:rsidRPr="00420A96">
        <w:rPr>
          <w:rFonts w:eastAsia="MuseoSans-300" w:cs="Calibri"/>
          <w:b/>
          <w:bCs/>
          <w:i/>
          <w:iCs/>
          <w:lang w:val="de-DE"/>
        </w:rPr>
        <w:t>stellt</w:t>
      </w:r>
      <w:r w:rsidR="005E06BA">
        <w:rPr>
          <w:rFonts w:eastAsia="MuseoSans-300" w:cs="Calibri"/>
          <w:b/>
          <w:bCs/>
          <w:i/>
          <w:iCs/>
          <w:lang w:val="de-DE"/>
        </w:rPr>
        <w:t>e</w:t>
      </w:r>
      <w:r w:rsidRPr="00420A96">
        <w:rPr>
          <w:rFonts w:eastAsia="MuseoSans-300" w:cs="Calibri"/>
          <w:b/>
          <w:bCs/>
          <w:i/>
          <w:iCs/>
          <w:lang w:val="de-DE"/>
        </w:rPr>
        <w:t xml:space="preserve"> d</w:t>
      </w:r>
      <w:r w:rsidR="00301AE8" w:rsidRPr="00420A96">
        <w:rPr>
          <w:rFonts w:eastAsia="MuseoSans-300" w:cs="Calibri"/>
          <w:b/>
          <w:bCs/>
          <w:i/>
          <w:iCs/>
          <w:lang w:val="de-DE"/>
        </w:rPr>
        <w:t xml:space="preserve">ie folgenden </w:t>
      </w:r>
      <w:r w:rsidR="00D62D18">
        <w:rPr>
          <w:rFonts w:eastAsia="MuseoSans-300" w:cs="Calibri"/>
          <w:b/>
          <w:bCs/>
          <w:i/>
          <w:iCs/>
          <w:lang w:val="de-DE"/>
        </w:rPr>
        <w:t>Wärmebildkameras aus</w:t>
      </w:r>
      <w:r w:rsidR="003A38D6" w:rsidRPr="00420A96">
        <w:rPr>
          <w:rFonts w:eastAsia="MuseoSans-300" w:cs="Calibri"/>
          <w:b/>
          <w:bCs/>
          <w:i/>
          <w:iCs/>
          <w:lang w:val="de-DE"/>
        </w:rPr>
        <w:t>:</w:t>
      </w:r>
    </w:p>
    <w:p w:rsidR="003A38D6" w:rsidRPr="00420A96" w:rsidRDefault="00933A8C" w:rsidP="003A38D6">
      <w:pPr>
        <w:numPr>
          <w:ilvl w:val="0"/>
          <w:numId w:val="2"/>
        </w:numPr>
        <w:spacing w:before="240" w:after="120" w:line="240" w:lineRule="auto"/>
        <w:rPr>
          <w:rFonts w:eastAsia="MuseoSans-300" w:cs="Calibri"/>
          <w:lang w:val="de-DE"/>
        </w:rPr>
      </w:pPr>
      <w:r w:rsidRPr="00420A96">
        <w:rPr>
          <w:rFonts w:eastAsia="MuseoSans-300" w:cs="Calibri"/>
          <w:lang w:val="de-DE"/>
        </w:rPr>
        <w:t xml:space="preserve">Die </w:t>
      </w:r>
      <w:r w:rsidR="00D62D18">
        <w:rPr>
          <w:rFonts w:eastAsia="MuseoSans-300" w:cs="Calibri"/>
          <w:lang w:val="de-DE"/>
        </w:rPr>
        <w:t xml:space="preserve">im Mai eingeführte </w:t>
      </w:r>
      <w:r w:rsidR="00D651D7">
        <w:rPr>
          <w:rFonts w:eastAsia="MuseoSans-300" w:cs="Calibri"/>
          <w:lang w:val="de-DE"/>
        </w:rPr>
        <w:t xml:space="preserve">gekühlte </w:t>
      </w:r>
      <w:proofErr w:type="spellStart"/>
      <w:r w:rsidRPr="00420A96">
        <w:rPr>
          <w:rFonts w:eastAsia="MuseoSans-300" w:cs="Calibri"/>
          <w:lang w:val="de-DE"/>
        </w:rPr>
        <w:t>High-End-Wärmebildkamera</w:t>
      </w:r>
      <w:proofErr w:type="spellEnd"/>
      <w:r w:rsidRPr="00420A96">
        <w:rPr>
          <w:rFonts w:eastAsia="MuseoSans-300" w:cs="Calibri"/>
          <w:lang w:val="de-DE"/>
        </w:rPr>
        <w:t xml:space="preserve"> </w:t>
      </w:r>
      <w:hyperlink r:id="rId9" w:history="1">
        <w:r w:rsidR="003A38D6" w:rsidRPr="00420A96">
          <w:rPr>
            <w:rStyle w:val="Link"/>
            <w:rFonts w:eastAsia="MuseoSans-300" w:cs="Calibri"/>
            <w:lang w:val="de-DE"/>
          </w:rPr>
          <w:t>FLIR A6301</w:t>
        </w:r>
      </w:hyperlink>
      <w:r w:rsidR="003A38D6" w:rsidRPr="00420A96">
        <w:rPr>
          <w:rFonts w:eastAsia="MuseoSans-300" w:cs="Calibri"/>
          <w:lang w:val="de-DE"/>
        </w:rPr>
        <w:t xml:space="preserve"> </w:t>
      </w:r>
      <w:r w:rsidRPr="00420A96">
        <w:rPr>
          <w:rFonts w:eastAsia="MuseoSans-300" w:cs="Calibri"/>
          <w:lang w:val="de-DE"/>
        </w:rPr>
        <w:t xml:space="preserve">bietet Ingenieuren und Systemintegratoren eine ideale und zeitgemäße F&amp;E-Wärmebildkamera für Prozesssteuerung, Überwachung und Qualitätssicherung. Die branchenführende Lebensdauer des Kryokühlers von 27.000 Stunden maximiert die Betriebszeit der Kamera für einen konstanten Produktionsdurchsatz und minimiert gleichzeitig die Kosten durch </w:t>
      </w:r>
      <w:r w:rsidR="00D651D7">
        <w:rPr>
          <w:rFonts w:eastAsia="MuseoSans-300" w:cs="Calibri"/>
          <w:lang w:val="de-DE"/>
        </w:rPr>
        <w:t xml:space="preserve">deutlich </w:t>
      </w:r>
      <w:r w:rsidR="007F20FB">
        <w:rPr>
          <w:rFonts w:eastAsia="MuseoSans-300" w:cs="Calibri"/>
          <w:lang w:val="de-DE"/>
        </w:rPr>
        <w:t xml:space="preserve">längere </w:t>
      </w:r>
      <w:r w:rsidRPr="00420A96">
        <w:rPr>
          <w:rFonts w:eastAsia="MuseoSans-300" w:cs="Calibri"/>
          <w:lang w:val="de-DE"/>
        </w:rPr>
        <w:t>Wartung</w:t>
      </w:r>
      <w:r w:rsidR="007F20FB">
        <w:rPr>
          <w:rFonts w:eastAsia="MuseoSans-300" w:cs="Calibri"/>
          <w:lang w:val="de-DE"/>
        </w:rPr>
        <w:t>sintervalle</w:t>
      </w:r>
      <w:r w:rsidR="003A38D6" w:rsidRPr="00420A96">
        <w:rPr>
          <w:rFonts w:eastAsia="MuseoSans-300" w:cs="Calibri"/>
          <w:lang w:val="de-DE"/>
        </w:rPr>
        <w:t>.</w:t>
      </w:r>
    </w:p>
    <w:p w:rsidR="003A38D6" w:rsidRPr="00420A96" w:rsidRDefault="00933A8C" w:rsidP="003A38D6">
      <w:pPr>
        <w:numPr>
          <w:ilvl w:val="0"/>
          <w:numId w:val="2"/>
        </w:numPr>
        <w:spacing w:before="240" w:after="120" w:line="240" w:lineRule="auto"/>
        <w:rPr>
          <w:rFonts w:eastAsia="MuseoSans-300" w:cs="Calibri"/>
          <w:lang w:val="de-DE"/>
        </w:rPr>
      </w:pPr>
      <w:r w:rsidRPr="00420A96">
        <w:rPr>
          <w:rFonts w:eastAsia="MuseoSans-300" w:cs="Calibri"/>
          <w:lang w:val="de-DE"/>
        </w:rPr>
        <w:t xml:space="preserve">Mit verbesserter Bildqualität und erweitertem Temperaturbereich bietet die </w:t>
      </w:r>
      <w:r w:rsidR="00D651D7">
        <w:rPr>
          <w:rFonts w:eastAsia="MuseoSans-300" w:cs="Calibri"/>
          <w:lang w:val="de-DE"/>
        </w:rPr>
        <w:t xml:space="preserve">ungekühlte </w:t>
      </w:r>
      <w:r w:rsidRPr="00420A96">
        <w:rPr>
          <w:rFonts w:eastAsia="MuseoSans-300" w:cs="Calibri"/>
          <w:lang w:val="de-DE"/>
        </w:rPr>
        <w:t xml:space="preserve">Wärmebildkamera </w:t>
      </w:r>
      <w:hyperlink r:id="rId10" w:history="1">
        <w:r w:rsidR="003A38D6" w:rsidRPr="00420A96">
          <w:rPr>
            <w:rStyle w:val="Link"/>
            <w:rFonts w:eastAsia="MuseoSans-300" w:cs="Calibri"/>
            <w:lang w:val="de-DE"/>
          </w:rPr>
          <w:t>FLIR A700</w:t>
        </w:r>
      </w:hyperlink>
      <w:r w:rsidR="003A38D6" w:rsidRPr="00420A96">
        <w:rPr>
          <w:rFonts w:eastAsia="MuseoSans-300" w:cs="Calibri"/>
          <w:lang w:val="de-DE"/>
        </w:rPr>
        <w:t xml:space="preserve"> </w:t>
      </w:r>
      <w:r w:rsidRPr="00420A96">
        <w:rPr>
          <w:rFonts w:eastAsia="MuseoSans-300" w:cs="Calibri"/>
          <w:lang w:val="de-DE"/>
        </w:rPr>
        <w:t>jetzt einen Bereich von 10 mm bis 70 mm sowie optionale FlexView Dual FOV-Objektive zur Auswahl. Dieses Modell ist in der Lage, Temperaturen in einem Messbereich von -20°C bis 2000°C (-4°F bis 3632°F) genau zu erfassen</w:t>
      </w:r>
      <w:r w:rsidR="003A38D6" w:rsidRPr="00420A96">
        <w:rPr>
          <w:rFonts w:eastAsia="MuseoSans-300" w:cs="Calibri"/>
          <w:lang w:val="de-DE"/>
        </w:rPr>
        <w:t>.</w:t>
      </w:r>
    </w:p>
    <w:p w:rsidR="00293FC7" w:rsidRDefault="00933A8C" w:rsidP="00933A8C">
      <w:pPr>
        <w:numPr>
          <w:ilvl w:val="0"/>
          <w:numId w:val="2"/>
        </w:numPr>
        <w:spacing w:before="240" w:after="120" w:line="240" w:lineRule="auto"/>
        <w:rPr>
          <w:rFonts w:eastAsia="MuseoSans-300" w:cs="Calibri"/>
          <w:lang w:val="de-DE"/>
        </w:rPr>
      </w:pPr>
      <w:r w:rsidRPr="00420A96">
        <w:rPr>
          <w:rFonts w:eastAsia="MuseoSans-300" w:cs="Calibri"/>
          <w:lang w:val="de-DE"/>
        </w:rPr>
        <w:t>Die</w:t>
      </w:r>
      <w:r w:rsidR="003A38D6" w:rsidRPr="00420A96">
        <w:rPr>
          <w:rFonts w:eastAsia="MuseoSans-300" w:cs="Calibri"/>
          <w:lang w:val="de-DE"/>
        </w:rPr>
        <w:t xml:space="preserve"> </w:t>
      </w:r>
      <w:hyperlink r:id="rId11" w:history="1">
        <w:r w:rsidR="00B044A2" w:rsidRPr="00B044A2">
          <w:rPr>
            <w:rStyle w:val="Link"/>
            <w:rFonts w:eastAsia="MuseoSans-300" w:cs="Calibri"/>
            <w:lang w:val="de-DE"/>
          </w:rPr>
          <w:t>FLIR A70</w:t>
        </w:r>
      </w:hyperlink>
      <w:r w:rsidR="00B044A2">
        <w:rPr>
          <w:rFonts w:eastAsia="MuseoSans-300" w:cs="Calibri"/>
          <w:lang w:val="de-DE"/>
        </w:rPr>
        <w:t xml:space="preserve"> </w:t>
      </w:r>
      <w:r w:rsidR="00B044A2" w:rsidRPr="00B044A2">
        <w:rPr>
          <w:rFonts w:eastAsia="MuseoSans-300" w:cs="Calibri"/>
          <w:lang w:val="de-DE"/>
        </w:rPr>
        <w:t xml:space="preserve">mit Smart Sensor wurde für Anwender entwickelt, die integrierte, kamerainterne Analyse- und Alarmfunktionen für die Zustandsüberwachung und Brandfrüherkennung benötigen. Mit Optionen für </w:t>
      </w:r>
      <w:proofErr w:type="spellStart"/>
      <w:r w:rsidR="00B044A2" w:rsidRPr="00B044A2">
        <w:rPr>
          <w:rFonts w:eastAsia="MuseoSans-300" w:cs="Calibri"/>
          <w:lang w:val="de-DE"/>
        </w:rPr>
        <w:t>Wi-Fi</w:t>
      </w:r>
      <w:proofErr w:type="spellEnd"/>
      <w:r w:rsidR="00B044A2" w:rsidRPr="00B044A2">
        <w:rPr>
          <w:rFonts w:eastAsia="MuseoSans-300" w:cs="Calibri"/>
          <w:lang w:val="de-DE"/>
        </w:rPr>
        <w:t>, einer integrierten Kamera für den sichtbaren Bereich und optionaler ONVIF S-Kompatibilität stellt sie eine flexible, konfigurierbare Lösung für individuelle Automatisierungsanforderungen dar</w:t>
      </w:r>
      <w:r w:rsidR="003A38D6" w:rsidRPr="00420A96">
        <w:rPr>
          <w:rFonts w:eastAsia="MuseoSans-300" w:cs="Calibri"/>
          <w:lang w:val="de-DE"/>
        </w:rPr>
        <w:t>.</w:t>
      </w:r>
    </w:p>
    <w:p w:rsidR="003A38D6" w:rsidRPr="00293FC7" w:rsidRDefault="00293FC7" w:rsidP="00293FC7">
      <w:pPr>
        <w:numPr>
          <w:ilvl w:val="0"/>
          <w:numId w:val="2"/>
        </w:numPr>
        <w:spacing w:before="240" w:after="120" w:line="240" w:lineRule="auto"/>
        <w:rPr>
          <w:rFonts w:eastAsia="MuseoSans-300" w:cs="Calibri"/>
          <w:lang w:val="de-DE"/>
        </w:rPr>
      </w:pPr>
      <w:r w:rsidRPr="00420A96">
        <w:rPr>
          <w:rFonts w:eastAsia="MuseoSans-300" w:cs="Calibri"/>
          <w:lang w:val="de-DE"/>
        </w:rPr>
        <w:t xml:space="preserve">Die </w:t>
      </w:r>
      <w:hyperlink r:id="rId12" w:history="1">
        <w:r w:rsidRPr="00420A96">
          <w:rPr>
            <w:rStyle w:val="Link"/>
            <w:rFonts w:eastAsia="MuseoSans-300" w:cs="Calibri"/>
            <w:lang w:val="de-DE"/>
          </w:rPr>
          <w:t>FLIR RS6780</w:t>
        </w:r>
      </w:hyperlink>
      <w:r w:rsidRPr="00420A96">
        <w:rPr>
          <w:rFonts w:eastAsia="MuseoSans-300" w:cs="Calibri"/>
          <w:lang w:val="de-DE"/>
        </w:rPr>
        <w:t xml:space="preserve"> bietet fortschrittliche Detektor-, Trigger- und Synchronisationsfunktionen in einem umweltgeschützten Gehäuse, so dass sie für eine erfolgreiche Datenerfassung in den anspruchsvollsten </w:t>
      </w:r>
      <w:proofErr w:type="spellStart"/>
      <w:r w:rsidRPr="00420A96">
        <w:rPr>
          <w:rFonts w:eastAsia="MuseoSans-300" w:cs="Calibri"/>
          <w:lang w:val="de-DE"/>
        </w:rPr>
        <w:t>F&amp;E-Anwendungen</w:t>
      </w:r>
      <w:proofErr w:type="spellEnd"/>
      <w:r w:rsidR="00D651D7">
        <w:rPr>
          <w:rFonts w:eastAsia="MuseoSans-300" w:cs="Calibri"/>
          <w:lang w:val="de-DE"/>
        </w:rPr>
        <w:t xml:space="preserve"> und militärischen Überwachungsaufgaben (Verfolgung von Raketen und Flugzeugen)</w:t>
      </w:r>
      <w:r w:rsidRPr="00420A96">
        <w:rPr>
          <w:rFonts w:eastAsia="MuseoSans-300" w:cs="Calibri"/>
          <w:lang w:val="de-DE"/>
        </w:rPr>
        <w:t xml:space="preserve"> einfach konfiguriert und integriert werden kann.</w:t>
      </w:r>
    </w:p>
    <w:p w:rsidR="003A38D6" w:rsidRPr="00420A96" w:rsidRDefault="00933A8C" w:rsidP="003A38D6">
      <w:pPr>
        <w:rPr>
          <w:rFonts w:eastAsia="MuseoSans-300" w:cs="Calibri"/>
          <w:lang w:val="de-DE"/>
        </w:rPr>
      </w:pPr>
      <w:r w:rsidRPr="00420A96">
        <w:rPr>
          <w:rFonts w:cs="Calibri"/>
          <w:lang w:val="de-DE"/>
        </w:rPr>
        <w:t>Zu d</w:t>
      </w:r>
      <w:r w:rsidR="00301AE8" w:rsidRPr="00420A96">
        <w:rPr>
          <w:rFonts w:cs="Calibri"/>
          <w:lang w:val="de-DE"/>
        </w:rPr>
        <w:t>en Produkten, die von den</w:t>
      </w:r>
      <w:r w:rsidR="00D62D18">
        <w:rPr>
          <w:rFonts w:cs="Calibri"/>
          <w:lang w:val="de-DE"/>
        </w:rPr>
        <w:t xml:space="preserve"> anderen</w:t>
      </w:r>
      <w:r w:rsidR="00301AE8" w:rsidRPr="00420A96">
        <w:rPr>
          <w:rFonts w:cs="Calibri"/>
          <w:lang w:val="de-DE"/>
        </w:rPr>
        <w:t xml:space="preserve"> </w:t>
      </w:r>
      <w:proofErr w:type="spellStart"/>
      <w:r w:rsidRPr="00420A96">
        <w:rPr>
          <w:rFonts w:cs="Calibri"/>
          <w:lang w:val="de-DE"/>
        </w:rPr>
        <w:t>Teledyne-Unternehmen</w:t>
      </w:r>
      <w:proofErr w:type="spellEnd"/>
      <w:r w:rsidRPr="00420A96">
        <w:rPr>
          <w:rFonts w:cs="Calibri"/>
          <w:lang w:val="de-DE"/>
        </w:rPr>
        <w:t xml:space="preserve"> auf der Vision vorgestellt werden, gehören die </w:t>
      </w:r>
      <w:hyperlink r:id="rId13" w:history="1">
        <w:r w:rsidR="003A38D6" w:rsidRPr="00420A96">
          <w:rPr>
            <w:rStyle w:val="Link"/>
            <w:rFonts w:eastAsia="MuseoSans-300" w:cs="Calibri"/>
            <w:lang w:val="de-DE"/>
          </w:rPr>
          <w:t>Linea™ HS2</w:t>
        </w:r>
      </w:hyperlink>
      <w:r w:rsidRPr="00420A96">
        <w:rPr>
          <w:rFonts w:eastAsia="MuseoSans-300" w:cs="Calibri"/>
          <w:lang w:val="de-DE"/>
        </w:rPr>
        <w:t xml:space="preserve"> TDI-Zeilenkamerafamilie von Teledyne DALSA, das neue schlüsselfertige </w:t>
      </w:r>
      <w:hyperlink r:id="rId14" w:history="1">
        <w:r w:rsidR="003A38D6" w:rsidRPr="00420A96">
          <w:rPr>
            <w:rStyle w:val="Link"/>
            <w:rFonts w:cs="Calibri"/>
            <w:lang w:val="de-DE"/>
          </w:rPr>
          <w:t>Optimom™ 5D</w:t>
        </w:r>
      </w:hyperlink>
      <w:r w:rsidR="003A38D6" w:rsidRPr="00420A96">
        <w:rPr>
          <w:rFonts w:cs="Calibri"/>
          <w:lang w:val="de-DE"/>
        </w:rPr>
        <w:t xml:space="preserve"> </w:t>
      </w:r>
      <w:r w:rsidRPr="00420A96">
        <w:rPr>
          <w:rFonts w:cs="Calibri"/>
          <w:lang w:val="de-DE"/>
        </w:rPr>
        <w:t xml:space="preserve">von Teledyne e2v, die intelligente Kamera </w:t>
      </w:r>
      <w:hyperlink r:id="rId15" w:history="1">
        <w:r w:rsidR="003A38D6" w:rsidRPr="00420A96">
          <w:rPr>
            <w:rStyle w:val="Link"/>
            <w:rFonts w:eastAsia="MuseoSans-300" w:cs="Calibri"/>
            <w:lang w:val="de-DE"/>
          </w:rPr>
          <w:t>BOA™3</w:t>
        </w:r>
      </w:hyperlink>
      <w:r w:rsidR="003A38D6" w:rsidRPr="00420A96">
        <w:rPr>
          <w:rFonts w:eastAsia="MuseoSans-300" w:cs="Calibri"/>
          <w:lang w:val="de-DE"/>
        </w:rPr>
        <w:t xml:space="preserve"> </w:t>
      </w:r>
      <w:r w:rsidRPr="00420A96">
        <w:rPr>
          <w:rFonts w:eastAsia="MuseoSans-300" w:cs="Calibri"/>
          <w:lang w:val="de-DE"/>
        </w:rPr>
        <w:t xml:space="preserve">und die </w:t>
      </w:r>
      <w:r w:rsidRPr="00B52A01">
        <w:rPr>
          <w:rFonts w:eastAsia="MuseoSans-300" w:cs="Calibri"/>
          <w:b/>
          <w:lang w:val="de-DE"/>
        </w:rPr>
        <w:t>Produkte der Machine-Vision-Abteilung von FLIR, Teledyne FLIR IIS</w:t>
      </w:r>
      <w:r w:rsidRPr="00420A96">
        <w:rPr>
          <w:rFonts w:eastAsia="MuseoSans-300" w:cs="Calibri"/>
          <w:lang w:val="de-DE"/>
        </w:rPr>
        <w:t xml:space="preserve">: Die </w:t>
      </w:r>
      <w:hyperlink r:id="rId16" w:history="1">
        <w:r w:rsidR="003A38D6" w:rsidRPr="00420A96">
          <w:rPr>
            <w:rStyle w:val="Link"/>
            <w:rFonts w:eastAsia="MuseoSans-300" w:cs="Calibri"/>
            <w:lang w:val="de-DE"/>
          </w:rPr>
          <w:t>Dragonfly® S</w:t>
        </w:r>
      </w:hyperlink>
      <w:r w:rsidRPr="00420A96">
        <w:rPr>
          <w:rFonts w:eastAsia="MuseoSans-300" w:cs="Calibri"/>
          <w:lang w:val="de-DE"/>
        </w:rPr>
        <w:t>-Kameraserie, die Stereokamera</w:t>
      </w:r>
      <w:r w:rsidR="003A38D6" w:rsidRPr="00420A96">
        <w:rPr>
          <w:rFonts w:eastAsia="MuseoSans-300" w:cs="Calibri"/>
          <w:lang w:val="de-DE"/>
        </w:rPr>
        <w:t xml:space="preserve"> </w:t>
      </w:r>
      <w:hyperlink r:id="rId17" w:history="1">
        <w:r w:rsidR="003A38D6" w:rsidRPr="00420A96">
          <w:rPr>
            <w:rStyle w:val="Link"/>
            <w:rFonts w:eastAsia="MuseoSans-300" w:cs="Calibri"/>
            <w:lang w:val="de-DE"/>
          </w:rPr>
          <w:t>Bumblebee® X</w:t>
        </w:r>
      </w:hyperlink>
      <w:r w:rsidR="003A38D6" w:rsidRPr="00420A96">
        <w:rPr>
          <w:rFonts w:eastAsia="MuseoSans-300" w:cs="Calibri"/>
          <w:lang w:val="de-DE"/>
        </w:rPr>
        <w:t>,</w:t>
      </w:r>
      <w:r w:rsidR="008371CB" w:rsidRPr="00420A96">
        <w:rPr>
          <w:rFonts w:eastAsia="MuseoSans-300" w:cs="Calibri"/>
          <w:lang w:val="de-DE"/>
        </w:rPr>
        <w:t xml:space="preserve"> </w:t>
      </w:r>
      <w:r w:rsidR="007F20FB">
        <w:rPr>
          <w:rFonts w:eastAsia="MuseoSans-300" w:cs="Calibri"/>
          <w:lang w:val="de-DE"/>
        </w:rPr>
        <w:t xml:space="preserve">die </w:t>
      </w:r>
      <w:r w:rsidR="008371CB" w:rsidRPr="00420A96">
        <w:rPr>
          <w:rFonts w:eastAsia="MuseoSans-300" w:cs="Calibri"/>
          <w:lang w:val="de-DE"/>
        </w:rPr>
        <w:t>fortschrittliche PaaS (Platform-as-a-Service)-Plattform</w:t>
      </w:r>
      <w:r w:rsidR="003A38D6" w:rsidRPr="00420A96">
        <w:rPr>
          <w:rFonts w:eastAsia="MuseoSans-300" w:cs="Calibri"/>
          <w:lang w:val="de-DE"/>
        </w:rPr>
        <w:t xml:space="preserve"> </w:t>
      </w:r>
      <w:hyperlink r:id="rId18" w:history="1">
        <w:r w:rsidR="003A38D6" w:rsidRPr="00420A96">
          <w:rPr>
            <w:rStyle w:val="Link"/>
            <w:rFonts w:eastAsia="MuseoSans-300" w:cs="Calibri"/>
            <w:lang w:val="de-DE"/>
          </w:rPr>
          <w:t>SightBase®</w:t>
        </w:r>
      </w:hyperlink>
      <w:r w:rsidRPr="00420A96">
        <w:rPr>
          <w:rFonts w:eastAsia="MuseoSans-300" w:cs="Calibri"/>
          <w:lang w:val="de-DE"/>
        </w:rPr>
        <w:t>, die</w:t>
      </w:r>
      <w:r w:rsidR="003A38D6" w:rsidRPr="00420A96">
        <w:rPr>
          <w:rFonts w:eastAsia="MuseoSans-300" w:cs="Calibri"/>
          <w:lang w:val="de-DE"/>
        </w:rPr>
        <w:t xml:space="preserve"> </w:t>
      </w:r>
      <w:hyperlink r:id="rId19" w:history="1">
        <w:r w:rsidR="003A38D6" w:rsidRPr="00420A96">
          <w:rPr>
            <w:rStyle w:val="Link"/>
            <w:rFonts w:eastAsia="MuseoSans-300" w:cs="Calibri"/>
            <w:lang w:val="de-DE"/>
          </w:rPr>
          <w:t>Forge®</w:t>
        </w:r>
        <w:r w:rsidRPr="00420A96">
          <w:rPr>
            <w:rStyle w:val="Link"/>
            <w:rFonts w:eastAsia="MuseoSans-300" w:cs="Calibri"/>
            <w:lang w:val="de-DE"/>
          </w:rPr>
          <w:t xml:space="preserve"> </w:t>
        </w:r>
        <w:r w:rsidR="003A38D6" w:rsidRPr="00420A96">
          <w:rPr>
            <w:rStyle w:val="Link"/>
            <w:rFonts w:eastAsia="MuseoSans-300" w:cs="Calibri"/>
            <w:lang w:val="de-DE"/>
          </w:rPr>
          <w:t>1GigE SWIR</w:t>
        </w:r>
      </w:hyperlink>
      <w:r w:rsidRPr="00420A96">
        <w:rPr>
          <w:rFonts w:eastAsia="MuseoSans-300" w:cs="Calibri"/>
          <w:lang w:val="de-DE"/>
        </w:rPr>
        <w:t>-Kameraserie sowie</w:t>
      </w:r>
      <w:r w:rsidR="007F20FB">
        <w:rPr>
          <w:rFonts w:eastAsia="MuseoSans-300" w:cs="Calibri"/>
          <w:lang w:val="de-DE"/>
        </w:rPr>
        <w:t xml:space="preserve"> die </w:t>
      </w:r>
      <w:hyperlink r:id="rId20" w:history="1">
        <w:r w:rsidR="003A38D6" w:rsidRPr="00420A96">
          <w:rPr>
            <w:rStyle w:val="Link"/>
            <w:rFonts w:eastAsia="MuseoSans-300" w:cs="Calibri"/>
            <w:lang w:val="de-DE"/>
          </w:rPr>
          <w:t>Forge 1GigE IP67</w:t>
        </w:r>
      </w:hyperlink>
      <w:r w:rsidRPr="00420A96">
        <w:rPr>
          <w:rFonts w:eastAsia="MuseoSans-300" w:cs="Calibri"/>
          <w:lang w:val="de-DE"/>
        </w:rPr>
        <w:t>.</w:t>
      </w:r>
      <w:r w:rsidR="00CD1C01" w:rsidRPr="00420A96">
        <w:rPr>
          <w:rFonts w:eastAsia="MuseoSans-300" w:cs="Calibri"/>
          <w:lang w:val="de-DE"/>
        </w:rPr>
        <w:t xml:space="preserve"> </w:t>
      </w:r>
      <w:r w:rsidR="008371CB" w:rsidRPr="00420A96">
        <w:rPr>
          <w:rFonts w:eastAsia="MuseoSans-300" w:cs="Calibri"/>
          <w:lang w:val="de-DE"/>
        </w:rPr>
        <w:t xml:space="preserve">Für alle diese Machine-Vision-Lösungen hat Teledyne kürzlich eine neue Website vorgestellt: </w:t>
      </w:r>
      <w:hyperlink r:id="rId21" w:history="1">
        <w:r w:rsidR="008371CB" w:rsidRPr="00420A96">
          <w:rPr>
            <w:rStyle w:val="Link"/>
            <w:rFonts w:eastAsia="MuseoSans-300" w:cs="Calibri"/>
            <w:lang w:val="de-DE"/>
          </w:rPr>
          <w:t>https://www.teledynevisionsolutions.com/</w:t>
        </w:r>
      </w:hyperlink>
      <w:r w:rsidR="008371CB" w:rsidRPr="00420A96">
        <w:rPr>
          <w:rFonts w:eastAsia="MuseoSans-300" w:cs="Calibri"/>
          <w:lang w:val="de-DE"/>
        </w:rPr>
        <w:t xml:space="preserve"> </w:t>
      </w:r>
    </w:p>
    <w:p w:rsidR="003A38D6" w:rsidRPr="00420A96" w:rsidRDefault="008371CB" w:rsidP="003A38D6">
      <w:pPr>
        <w:spacing w:after="120" w:line="240" w:lineRule="auto"/>
        <w:rPr>
          <w:rFonts w:eastAsia="MuseoSans-300" w:cs="Calibri"/>
          <w:b/>
          <w:bCs/>
          <w:lang w:val="de-DE"/>
        </w:rPr>
      </w:pPr>
      <w:r w:rsidRPr="00420A96">
        <w:rPr>
          <w:rFonts w:eastAsia="MuseoSans-300" w:cs="Calibri"/>
          <w:b/>
          <w:bCs/>
          <w:lang w:val="de-DE"/>
        </w:rPr>
        <w:t>Zu den Anwendungsbereichen der oben genannten Kameras gehören</w:t>
      </w:r>
      <w:r w:rsidR="003A38D6" w:rsidRPr="00420A96">
        <w:rPr>
          <w:rFonts w:eastAsia="MuseoSans-300" w:cs="Calibri"/>
          <w:b/>
          <w:bCs/>
          <w:lang w:val="de-DE"/>
        </w:rPr>
        <w:t>:</w:t>
      </w:r>
    </w:p>
    <w:p w:rsidR="008371CB" w:rsidRPr="00420A96" w:rsidRDefault="008371CB" w:rsidP="008371CB">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Qualitätskontrolle</w:t>
      </w:r>
    </w:p>
    <w:p w:rsidR="008371CB" w:rsidRPr="00420A96" w:rsidRDefault="008371CB" w:rsidP="008371CB">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Condition Monitoring</w:t>
      </w:r>
    </w:p>
    <w:p w:rsidR="008371CB" w:rsidRPr="00420A96" w:rsidRDefault="008371CB" w:rsidP="008371CB">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Brandfrüherkennung</w:t>
      </w:r>
    </w:p>
    <w:p w:rsidR="003A38D6" w:rsidRPr="00420A96" w:rsidRDefault="003A38D6" w:rsidP="003A38D6">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Target Signature</w:t>
      </w:r>
    </w:p>
    <w:p w:rsidR="003A38D6" w:rsidRPr="00420A96" w:rsidRDefault="003A38D6" w:rsidP="003A38D6">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Tracking</w:t>
      </w:r>
    </w:p>
    <w:p w:rsidR="008371CB" w:rsidRPr="00420A96" w:rsidRDefault="00261081" w:rsidP="003A38D6">
      <w:pPr>
        <w:numPr>
          <w:ilvl w:val="0"/>
          <w:numId w:val="1"/>
        </w:numPr>
        <w:shd w:val="clear" w:color="auto" w:fill="FFFFFF"/>
        <w:spacing w:after="0" w:line="240" w:lineRule="auto"/>
        <w:rPr>
          <w:rFonts w:eastAsia="Times New Roman" w:cs="Calibri"/>
          <w:color w:val="000000"/>
          <w:lang w:val="de-DE" w:eastAsia="en-GB"/>
        </w:rPr>
      </w:pPr>
      <w:r w:rsidRPr="00420A96">
        <w:rPr>
          <w:rFonts w:eastAsia="Times New Roman" w:cs="Calibri"/>
          <w:color w:val="000000"/>
          <w:lang w:val="de-DE" w:eastAsia="en-GB"/>
        </w:rPr>
        <w:t>Ballistik, Aero/Wärmebild</w:t>
      </w:r>
      <w:r w:rsidR="008371CB" w:rsidRPr="00420A96">
        <w:rPr>
          <w:rFonts w:eastAsia="Times New Roman" w:cs="Calibri"/>
          <w:color w:val="000000"/>
          <w:lang w:val="de-DE" w:eastAsia="en-GB"/>
        </w:rPr>
        <w:t xml:space="preserve"> </w:t>
      </w:r>
    </w:p>
    <w:p w:rsidR="003A38D6" w:rsidRPr="00420A96" w:rsidRDefault="008371CB" w:rsidP="00420A96">
      <w:pPr>
        <w:numPr>
          <w:ilvl w:val="0"/>
          <w:numId w:val="1"/>
        </w:numPr>
        <w:shd w:val="clear" w:color="auto" w:fill="FFFFFF"/>
        <w:spacing w:after="0" w:line="240" w:lineRule="exact"/>
        <w:rPr>
          <w:rFonts w:eastAsiaTheme="minorEastAsia"/>
          <w:b/>
          <w:bCs/>
          <w:color w:val="000000" w:themeColor="text1"/>
          <w:lang w:val="de-DE"/>
        </w:rPr>
      </w:pPr>
      <w:r w:rsidRPr="00420A96">
        <w:rPr>
          <w:rFonts w:eastAsia="Times New Roman" w:cs="Calibri"/>
          <w:color w:val="000000"/>
          <w:lang w:val="de-DE" w:eastAsia="en-GB"/>
        </w:rPr>
        <w:t>Radarsysteme</w:t>
      </w:r>
    </w:p>
    <w:p w:rsidR="00420A96" w:rsidRPr="00420A96" w:rsidRDefault="00420A96" w:rsidP="00420A96">
      <w:pPr>
        <w:pStyle w:val="StandardWeb"/>
        <w:shd w:val="clear" w:color="auto" w:fill="FFFFFF"/>
        <w:spacing w:before="0" w:beforeAutospacing="0" w:after="0" w:afterAutospacing="0"/>
        <w:contextualSpacing/>
        <w:jc w:val="center"/>
        <w:rPr>
          <w:rFonts w:ascii="Calibri" w:hAnsi="Calibri" w:cs="Arial"/>
          <w:color w:val="242424"/>
          <w:sz w:val="22"/>
          <w:szCs w:val="22"/>
          <w:lang w:val="de-DE"/>
        </w:rPr>
      </w:pPr>
    </w:p>
    <w:p w:rsidR="00420A96" w:rsidRPr="00420A96" w:rsidRDefault="00420A96" w:rsidP="00420A96">
      <w:pPr>
        <w:contextualSpacing/>
        <w:rPr>
          <w:b/>
          <w:lang w:val="de-DE"/>
        </w:rPr>
      </w:pPr>
      <w:r w:rsidRPr="00420A96">
        <w:rPr>
          <w:b/>
          <w:lang w:val="de-DE"/>
        </w:rPr>
        <w:t>Über FLIR, ein Unternehmen von Teledyne Technologies</w:t>
      </w:r>
    </w:p>
    <w:p w:rsidR="00420A96" w:rsidRPr="00420A96" w:rsidRDefault="00420A96" w:rsidP="00420A96">
      <w:pPr>
        <w:contextualSpacing/>
        <w:rPr>
          <w:lang w:val="de-DE"/>
        </w:rPr>
      </w:pPr>
      <w:r w:rsidRPr="00420A96">
        <w:rPr>
          <w:lang w:val="de-DE"/>
        </w:rPr>
        <w:t>FLIR, ein Unternehmen von Teledyne Technologies, ist ein weltweit führender Anbieter von intelligenten Sensorlösungen für industrielle Anwendungen mit Tausenden von Mitarbeitern weltweit. Das Unternehmen wurde 1978 gegründet und entwickelt fortschrittliche Technologien, die Fachleuten dabei helfen, bessere und schnellere Entscheidungen zu treffen, die Leben und Lebensgrundlagen retten. Weitere Informationen finden Sie unter www.teledyneflir.com oder folgen Sie uns auf @flir.</w:t>
      </w:r>
    </w:p>
    <w:p w:rsidR="00420A96" w:rsidRPr="00420A96" w:rsidRDefault="00420A96" w:rsidP="00420A96">
      <w:pPr>
        <w:contextualSpacing/>
        <w:rPr>
          <w:lang w:val="de-DE"/>
        </w:rPr>
      </w:pPr>
    </w:p>
    <w:p w:rsidR="00420A96" w:rsidRPr="00420A96" w:rsidRDefault="00420A96" w:rsidP="00420A96">
      <w:pPr>
        <w:contextualSpacing/>
        <w:rPr>
          <w:b/>
          <w:lang w:val="de-DE"/>
        </w:rPr>
      </w:pPr>
      <w:r w:rsidRPr="00420A96">
        <w:rPr>
          <w:b/>
          <w:lang w:val="de-DE"/>
        </w:rPr>
        <w:t>Adresse der deutschen Niederlassung:</w:t>
      </w:r>
    </w:p>
    <w:p w:rsidR="00420A96" w:rsidRPr="00420A96" w:rsidRDefault="00420A96" w:rsidP="00420A96">
      <w:pPr>
        <w:contextualSpacing/>
        <w:rPr>
          <w:lang w:val="de-DE"/>
        </w:rPr>
      </w:pPr>
      <w:r w:rsidRPr="00420A96">
        <w:rPr>
          <w:lang w:val="de-DE"/>
        </w:rPr>
        <w:t>Teledyne FLIR (FLIR Systems GmbH), Berner Str. 81, 60437 Frankfurt, Tel: +49 69 950090-0</w:t>
      </w:r>
    </w:p>
    <w:p w:rsidR="00420A96" w:rsidRPr="00420A96" w:rsidRDefault="00420A96" w:rsidP="00420A96">
      <w:pPr>
        <w:contextualSpacing/>
        <w:rPr>
          <w:lang w:val="de-DE"/>
        </w:rPr>
      </w:pPr>
    </w:p>
    <w:p w:rsidR="00420A96" w:rsidRPr="00420A96" w:rsidRDefault="00420A96" w:rsidP="00420A96">
      <w:pPr>
        <w:contextualSpacing/>
        <w:rPr>
          <w:b/>
          <w:lang w:val="de-DE"/>
        </w:rPr>
      </w:pPr>
      <w:r w:rsidRPr="00420A96">
        <w:rPr>
          <w:b/>
          <w:lang w:val="de-DE"/>
        </w:rPr>
        <w:t>Diese Pressemitteilung erreichte Sie von:</w:t>
      </w:r>
    </w:p>
    <w:p w:rsidR="00420A96" w:rsidRPr="00420A96" w:rsidRDefault="00420A96" w:rsidP="00420A96">
      <w:pPr>
        <w:contextualSpacing/>
        <w:rPr>
          <w:lang w:val="de-DE"/>
        </w:rPr>
      </w:pPr>
      <w:r w:rsidRPr="00420A96">
        <w:rPr>
          <w:lang w:val="de-DE"/>
        </w:rPr>
        <w:t>ABL Werbung Frank Liebelt, Kellerskopfweg 13, 65931 Frankfurt, Tel.: 069/501717, E-Mail: frankliebelt@ablwerbung.de</w:t>
      </w:r>
    </w:p>
    <w:p w:rsidR="00420A96" w:rsidRPr="00420A96" w:rsidRDefault="00420A96" w:rsidP="00420A96">
      <w:pPr>
        <w:contextualSpacing/>
        <w:rPr>
          <w:lang w:val="de-DE"/>
        </w:rPr>
      </w:pPr>
    </w:p>
    <w:p w:rsidR="00420A96" w:rsidRPr="00420A96" w:rsidRDefault="00420A96" w:rsidP="00420A96">
      <w:pPr>
        <w:contextualSpacing/>
        <w:rPr>
          <w:lang w:val="de-DE"/>
        </w:rPr>
      </w:pPr>
      <w:r w:rsidRPr="00420A96">
        <w:rPr>
          <w:lang w:val="de-DE"/>
        </w:rPr>
        <w:t xml:space="preserve">Weitere Pressemitteilungen von Teledyne FLIR finden Sie hier </w:t>
      </w:r>
      <w:hyperlink r:id="rId22" w:history="1">
        <w:r w:rsidRPr="00420A96">
          <w:rPr>
            <w:rStyle w:val="Link"/>
            <w:lang w:val="de-DE"/>
          </w:rPr>
          <w:t>http://www.ablwerbung.de/presse04.html</w:t>
        </w:r>
      </w:hyperlink>
    </w:p>
    <w:p w:rsidR="00420A96" w:rsidRPr="00420A96" w:rsidRDefault="00420A96" w:rsidP="00420A96">
      <w:pPr>
        <w:contextualSpacing/>
        <w:rPr>
          <w:b/>
          <w:lang w:val="de-DE"/>
        </w:rPr>
      </w:pPr>
    </w:p>
    <w:p w:rsidR="00420A96" w:rsidRPr="00420A96" w:rsidRDefault="00420A96" w:rsidP="00420A96">
      <w:pPr>
        <w:contextualSpacing/>
        <w:rPr>
          <w:b/>
          <w:lang w:val="de-DE"/>
        </w:rPr>
      </w:pPr>
      <w:r w:rsidRPr="00420A96">
        <w:rPr>
          <w:b/>
          <w:lang w:val="de-DE"/>
        </w:rPr>
        <w:t>Anwendungs- und technische Hintergrundartikel:</w:t>
      </w:r>
    </w:p>
    <w:p w:rsidR="003A38D6" w:rsidRPr="00420A96" w:rsidRDefault="00420A96" w:rsidP="00420A96">
      <w:pPr>
        <w:contextualSpacing/>
        <w:rPr>
          <w:lang w:val="de-DE"/>
        </w:rPr>
      </w:pPr>
      <w:r w:rsidRPr="00420A96">
        <w:rPr>
          <w:lang w:val="de-DE"/>
        </w:rPr>
        <w:t xml:space="preserve">Anwendungsartikel über FLIR-Kameras aus den verschiedensten Bereichen finden Sie hier: </w:t>
      </w:r>
      <w:hyperlink r:id="rId23" w:history="1">
        <w:r w:rsidRPr="00420A96">
          <w:rPr>
            <w:rStyle w:val="Link"/>
            <w:lang w:val="de-DE"/>
          </w:rPr>
          <w:t>http://www.flir.de/discover</w:t>
        </w:r>
      </w:hyperlink>
      <w:r w:rsidRPr="00420A96">
        <w:rPr>
          <w:lang w:val="de-DE"/>
        </w:rPr>
        <w:t xml:space="preserve">. Alle Artikel stellen wir Ihnen gerne übersetzt auf Deutsch zur Verfügung - einfach auf diese E-Mail antworten. Wir können Ihnen die Bilder und deutschen oder englischen Texte gerne kurzfristig zukommen lassen, wenn Sie eine Publikation planen: Frank Liebelt, Tel.: 069/501717, E-Mail </w:t>
      </w:r>
      <w:hyperlink r:id="rId24" w:history="1">
        <w:r w:rsidRPr="00420A96">
          <w:rPr>
            <w:rStyle w:val="Link"/>
            <w:lang w:val="de-DE"/>
          </w:rPr>
          <w:t>frankliebelt@ablwerbung.de</w:t>
        </w:r>
      </w:hyperlink>
    </w:p>
    <w:sectPr w:rsidR="003A38D6" w:rsidRPr="00420A96" w:rsidSect="00420A96">
      <w:pgSz w:w="11906" w:h="16838"/>
      <w:pgMar w:top="993" w:right="92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ptos">
    <w:altName w:val="Cambria"/>
    <w:charset w:val="00"/>
    <w:family w:val="swiss"/>
    <w:pitch w:val="variable"/>
    <w:sig w:usb0="20000287" w:usb1="00000003" w:usb2="00000000" w:usb3="00000000" w:csb0="0000019F" w:csb1="00000000"/>
  </w:font>
  <w:font w:name="Calibri">
    <w:panose1 w:val="020F0502020204030204"/>
    <w:charset w:val="00"/>
    <w:family w:val="auto"/>
    <w:pitch w:val="variable"/>
    <w:sig w:usb0="00000003" w:usb1="00000000" w:usb2="00000000" w:usb3="00000000" w:csb0="00000001" w:csb1="00000000"/>
  </w:font>
  <w:font w:name="Aptos Display">
    <w:altName w:val="Cambria"/>
    <w:charset w:val="00"/>
    <w:family w:val="swiss"/>
    <w:pitch w:val="variable"/>
    <w:sig w:usb0="20000287" w:usb1="00000003" w:usb2="00000000" w:usb3="00000000" w:csb0="0000019F" w:csb1="00000000"/>
  </w:font>
  <w:font w:name="MuseoSans-300">
    <w:altName w:val="AppleGothic"/>
    <w:panose1 w:val="00000000000000000000"/>
    <w:charset w:val="81"/>
    <w:family w:val="swiss"/>
    <w:notTrueType/>
    <w:pitch w:val="default"/>
    <w:sig w:usb0="00000001" w:usb1="09060000" w:usb2="00000010" w:usb3="00000000" w:csb0="0008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41374C4"/>
    <w:multiLevelType w:val="multilevel"/>
    <w:tmpl w:val="BECA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E9C189F"/>
    <w:multiLevelType w:val="multilevel"/>
    <w:tmpl w:val="8F56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doNotTrackMoves/>
  <w:defaultTabStop w:val="720"/>
  <w:hyphenationZone w:val="425"/>
  <w:characterSpacingControl w:val="doNotCompress"/>
  <w:compat/>
  <w:rsids>
    <w:rsidRoot w:val="003A38D6"/>
    <w:rsid w:val="00160F6A"/>
    <w:rsid w:val="00261081"/>
    <w:rsid w:val="00293FC7"/>
    <w:rsid w:val="00301AE8"/>
    <w:rsid w:val="003A38D6"/>
    <w:rsid w:val="00420A96"/>
    <w:rsid w:val="004C0F95"/>
    <w:rsid w:val="005451A0"/>
    <w:rsid w:val="005E06BA"/>
    <w:rsid w:val="005E5B3A"/>
    <w:rsid w:val="007F20FB"/>
    <w:rsid w:val="008371CB"/>
    <w:rsid w:val="008C5D19"/>
    <w:rsid w:val="00933A8C"/>
    <w:rsid w:val="00A9656C"/>
    <w:rsid w:val="00AA3339"/>
    <w:rsid w:val="00B03551"/>
    <w:rsid w:val="00B044A2"/>
    <w:rsid w:val="00B17F8E"/>
    <w:rsid w:val="00B52A01"/>
    <w:rsid w:val="00CD1C01"/>
    <w:rsid w:val="00D62D18"/>
    <w:rsid w:val="00D651D7"/>
    <w:rsid w:val="00FC0B5C"/>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38D6"/>
    <w:rPr>
      <w:rFonts w:ascii="Calibri" w:eastAsia="Calibri" w:hAnsi="Calibri" w:cs="Times New Roman"/>
      <w:lang w:val="en-US" w:bidi="ar-SA"/>
    </w:rPr>
  </w:style>
  <w:style w:type="paragraph" w:styleId="berschrift1">
    <w:name w:val="heading 1"/>
    <w:basedOn w:val="Standard"/>
    <w:next w:val="Standard"/>
    <w:link w:val="berschrift1Zeichen"/>
    <w:uiPriority w:val="9"/>
    <w:qFormat/>
    <w:rsid w:val="003A38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3A38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3A38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3A38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3A38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3A38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3A38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3A38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3A38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3A38D6"/>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3A38D6"/>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3A38D6"/>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3A38D6"/>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3A38D6"/>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3A38D6"/>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3A38D6"/>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3A38D6"/>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3A38D6"/>
    <w:rPr>
      <w:rFonts w:eastAsiaTheme="majorEastAsia" w:cstheme="majorBidi"/>
      <w:color w:val="272727" w:themeColor="text1" w:themeTint="D8"/>
    </w:rPr>
  </w:style>
  <w:style w:type="paragraph" w:styleId="Titel">
    <w:name w:val="Title"/>
    <w:basedOn w:val="Standard"/>
    <w:next w:val="Standard"/>
    <w:link w:val="TitelZeichen"/>
    <w:uiPriority w:val="10"/>
    <w:qFormat/>
    <w:rsid w:val="003A3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3A38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3A38D6"/>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3A38D6"/>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3A38D6"/>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3A38D6"/>
    <w:rPr>
      <w:i/>
      <w:iCs/>
      <w:color w:val="404040" w:themeColor="text1" w:themeTint="BF"/>
    </w:rPr>
  </w:style>
  <w:style w:type="paragraph" w:styleId="Listenabsatz">
    <w:name w:val="List Paragraph"/>
    <w:basedOn w:val="Standard"/>
    <w:uiPriority w:val="34"/>
    <w:qFormat/>
    <w:rsid w:val="003A38D6"/>
    <w:pPr>
      <w:ind w:left="720"/>
      <w:contextualSpacing/>
    </w:pPr>
  </w:style>
  <w:style w:type="character" w:styleId="IntensiveHervorhebung">
    <w:name w:val="Intense Emphasis"/>
    <w:basedOn w:val="Absatzstandardschriftart"/>
    <w:uiPriority w:val="21"/>
    <w:qFormat/>
    <w:rsid w:val="003A38D6"/>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3A38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3A38D6"/>
    <w:rPr>
      <w:i/>
      <w:iCs/>
      <w:color w:val="0F4761" w:themeColor="accent1" w:themeShade="BF"/>
    </w:rPr>
  </w:style>
  <w:style w:type="character" w:styleId="IntensiverVerweis">
    <w:name w:val="Intense Reference"/>
    <w:basedOn w:val="Absatzstandardschriftart"/>
    <w:uiPriority w:val="32"/>
    <w:qFormat/>
    <w:rsid w:val="003A38D6"/>
    <w:rPr>
      <w:b/>
      <w:bCs/>
      <w:smallCaps/>
      <w:color w:val="0F4761" w:themeColor="accent1" w:themeShade="BF"/>
      <w:spacing w:val="5"/>
    </w:rPr>
  </w:style>
  <w:style w:type="character" w:styleId="Link">
    <w:name w:val="Hyperlink"/>
    <w:uiPriority w:val="99"/>
    <w:unhideWhenUsed/>
    <w:rsid w:val="003A38D6"/>
    <w:rPr>
      <w:color w:val="0000FF"/>
      <w:u w:val="single"/>
    </w:rPr>
  </w:style>
  <w:style w:type="character" w:customStyle="1" w:styleId="contentpasted0">
    <w:name w:val="contentpasted0"/>
    <w:basedOn w:val="Absatzstandardschriftart"/>
    <w:rsid w:val="003A38D6"/>
  </w:style>
  <w:style w:type="character" w:customStyle="1" w:styleId="outlook-search-highlight">
    <w:name w:val="outlook-search-highlight"/>
    <w:basedOn w:val="Absatzstandardschriftart"/>
    <w:rsid w:val="003A38D6"/>
  </w:style>
  <w:style w:type="character" w:styleId="GesichteterLink">
    <w:name w:val="FollowedHyperlink"/>
    <w:basedOn w:val="Absatzstandardschriftart"/>
    <w:uiPriority w:val="99"/>
    <w:semiHidden/>
    <w:unhideWhenUsed/>
    <w:rsid w:val="00933A8C"/>
    <w:rPr>
      <w:color w:val="96607D" w:themeColor="followedHyperlink"/>
      <w:u w:val="single"/>
    </w:rPr>
  </w:style>
  <w:style w:type="paragraph" w:styleId="StandardWeb">
    <w:name w:val="Normal (Web)"/>
    <w:basedOn w:val="Standard"/>
    <w:uiPriority w:val="99"/>
    <w:semiHidden/>
    <w:unhideWhenUsed/>
    <w:rsid w:val="00420A9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lir.de/products/a6301/" TargetMode="External"/><Relationship Id="rId20" Type="http://schemas.openxmlformats.org/officeDocument/2006/relationships/hyperlink" Target="https://www.teledynevisionsolutions.com/landing/iis/forge-1gige-ip67/" TargetMode="External"/><Relationship Id="rId21" Type="http://schemas.openxmlformats.org/officeDocument/2006/relationships/hyperlink" Target="https://www.teledynevisionsolutions.com/" TargetMode="External"/><Relationship Id="rId22" Type="http://schemas.openxmlformats.org/officeDocument/2006/relationships/hyperlink" Target="http://www.ablwerbung.de/presse04.html" TargetMode="External"/><Relationship Id="rId23" Type="http://schemas.openxmlformats.org/officeDocument/2006/relationships/hyperlink" Target="http://www.flir.de/discover" TargetMode="External"/><Relationship Id="rId24" Type="http://schemas.openxmlformats.org/officeDocument/2006/relationships/hyperlink" Target="mailto:frankliebelt@ablwerbung.de"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flir.de/instruments/a400-a700-series/" TargetMode="External"/><Relationship Id="rId11" Type="http://schemas.openxmlformats.org/officeDocument/2006/relationships/hyperlink" Target="https://www.flir.de/products/a50_a70-smart-sensor/" TargetMode="External"/><Relationship Id="rId12" Type="http://schemas.openxmlformats.org/officeDocument/2006/relationships/hyperlink" Target="https://www.flir.de/products/rs6780/" TargetMode="External"/><Relationship Id="rId13" Type="http://schemas.openxmlformats.org/officeDocument/2006/relationships/hyperlink" Target="https://www.teledynevisionsolutions.com/products/linea-hs2/?model=H2-HM-16K100H-00-B&amp;vertical=tvs-dalsa-oem&amp;segment=tvs" TargetMode="External"/><Relationship Id="rId14" Type="http://schemas.openxmlformats.org/officeDocument/2006/relationships/hyperlink" Target="https://www.teledynevisionsolutions.com/products/optimom-5d/?vertical=tvs-e2v&amp;segment=tvs" TargetMode="External"/><Relationship Id="rId15" Type="http://schemas.openxmlformats.org/officeDocument/2006/relationships/hyperlink" Target="https://www.teledynevisionsolutions.com/boa3/" TargetMode="External"/><Relationship Id="rId16" Type="http://schemas.openxmlformats.org/officeDocument/2006/relationships/hyperlink" Target="https://www.teledynevisionsolutions.com/products/dragonfly-s-usb3/" TargetMode="External"/><Relationship Id="rId17" Type="http://schemas.openxmlformats.org/officeDocument/2006/relationships/hyperlink" Target="https://www.teledynevisionsolutions.com/products/bumblebee-x-5gige/?segment=iis&amp;vertical=machine%20vision" TargetMode="External"/><Relationship Id="rId18" Type="http://schemas.openxmlformats.org/officeDocument/2006/relationships/hyperlink" Target="https://lab.teledynevisionsolutions.com/?utm_source=&amp;utm_campaign=global.all.mv.gen.t.en-pressrelease.frm.iis-sightbase-pressrelease2024.other.tofu" TargetMode="External"/><Relationship Id="rId19" Type="http://schemas.openxmlformats.org/officeDocument/2006/relationships/hyperlink" Target="https://www.flir.com/iis/machine-vision/forge-1gige-swir/?utm_source=&amp;utm_medium=pr&amp;utm_campaign=global.all.mv.gen.t.pr-.frm.iis-forge1gigeswir-pressrelease2024.organic.tof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eledynevisionsolutions.com/company/about-teledyne-vision-solutions/teledyne-dalsa/" TargetMode="External"/><Relationship Id="rId6" Type="http://schemas.openxmlformats.org/officeDocument/2006/relationships/hyperlink" Target="https://www.teledynevisionsolutions.com/company/about-teledyne-vision-solutions/teledyne-e2v/" TargetMode="External"/><Relationship Id="rId7" Type="http://schemas.openxmlformats.org/officeDocument/2006/relationships/hyperlink" Target="https://www.teledynevisionsolutions.com/company/about-teledyne-vision-solutions/teledyne-lumenera/" TargetMode="External"/><Relationship Id="rId8" Type="http://schemas.openxmlformats.org/officeDocument/2006/relationships/hyperlink" Target="https://www.adim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4715</Characters>
  <Application>Microsoft Word 12.1.0</Application>
  <DocSecurity>0</DocSecurity>
  <Lines>39</Lines>
  <Paragraphs>9</Paragraphs>
  <ScaleCrop>false</ScaleCrop>
  <Company/>
  <LinksUpToDate>false</LinksUpToDate>
  <CharactersWithSpaces>5790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17</cp:revision>
  <dcterms:created xsi:type="dcterms:W3CDTF">2024-10-01T09:02:00Z</dcterms:created>
  <dcterms:modified xsi:type="dcterms:W3CDTF">2024-10-09T09:50:00Z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a29097c2-776f-473c-a5e7-6ba2f0f6cedb</vt:lpwstr>
  </property>
</Properties>
</file>